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05-0214/2604/2025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каб. 209                                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марта 2025 года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 участием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 –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Орлова Н.И.,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Орлова Никиты Ильича,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 по главе 12 КоАП РФ,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14.02.2025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22 часов 14 минут в г. Сургуте, на ул .Университетской,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Орлов Н.И.,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управляя транспортным средством, государственный регистрационный знак, совершил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дорожно-транспортного происшествия (далее ДТП), участником которого он является, допустив наезд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транспортное средство,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принадлежащее 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</w:t>
      </w:r>
      <w:r w:rsidRPr="00683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дела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 Н.И.</w:t>
      </w:r>
      <w:r w:rsidRPr="00683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пояснил, что при выезде со двора задним ходом не убедился в отсутствии помех в темное время суток. В связи с чем допустил столкновение с ТС, вышел из машины, сделал фото, однако не сообщил в ГИБДД, уехал с места ДТП, в чем искренне раскаивается. Вину признает, готов восстановить бампер. Просил назначить наказание в виде лишения права управления транспортными средствами.  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Допрошенная в качестве потерпевшей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указала, что наличие повреждений на автомобиле было установлено уже 15.02.2025 около 13:00, сообщено в ГИБДД, зарисована схема, сделаны фотографии, далее по указанию дежурного проследовала в ГИБДД.  По камерам дома установили машину, затем она сама нашла эту машину во дворе дома. Виновник с предложениями о возмещении вреда не обращался, обратились в его страховую компанию, т.к. ОСАГО на момент ДТП на их машине не было, но вопрос о страховом возмещении пока не разрешен. Просила назначить виновному наиболее строгое наказание в виде ареста. 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привлекаемого лица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Орлова Н.И.</w:t>
      </w: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6833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потерпевшей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просмотрев видеозапись с места происшествия, представленную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органом в материалах дела, изучив материалы дела, суд приходит к следующим выводам. 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6833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7.2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не перемещать предметы, имеющие отношение к происшествию. 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нарушения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Орловым Н.И.</w:t>
      </w: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указанных норм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подтверждаются доказательствами: протоколом об административном правонарушении 86 ХМ 623586 от 04.03.2025; справкой ДПС ОБДПС Госавтоинспекции УМВД России по г. Сургуту, схемой ДТП от 14.02.2025, копией приложения к определению от 14.02.2025, фототаблицей, объяснением Орлова Н.И., Аджибрагимовой А.Ю., карточками учета ТС, карточкой операции с ВУ, копией определения 86 ЧТ 039401 от 04.03.2025, реесром правонарушений.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68332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 </w:t>
      </w:r>
    </w:p>
    <w:p w:rsidR="0068332D" w:rsidRPr="0068332D" w:rsidP="0068332D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силу </w:t>
      </w:r>
      <w:hyperlink r:id="rId4" w:anchor="/document/1305770/entry/100013" w:history="1">
        <w:r w:rsidRPr="0068332D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 1.3</w:t>
        </w:r>
      </w:hyperlink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8332D" w:rsidRPr="0068332D" w:rsidP="0068332D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4" w:anchor="/document/1305770/entry/100015" w:history="1">
        <w:r w:rsidRPr="0068332D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1.5</w:t>
        </w:r>
      </w:hyperlink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Правил дорожного движения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8332D" w:rsidRPr="0068332D" w:rsidP="0068332D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Согласно </w:t>
      </w:r>
      <w:hyperlink r:id="rId4" w:anchor="/document/1305770/entry/10141" w:history="1">
        <w:r w:rsidRPr="0068332D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пункту 14.1</w:t>
        </w:r>
      </w:hyperlink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Правил дорожного движения водитель транспортного средства, приближающегося к нерегулируемому пешеходному переходу, обязан уступить дорогу пешеходам, переходящим дорогу или вступившим на проезжую часть (трамвайные пути) для осуществления перехода.</w:t>
      </w:r>
    </w:p>
    <w:p w:rsidR="0068332D" w:rsidRPr="0068332D" w:rsidP="0068332D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Лица, нарушившие Правила, несут ответственность в соответствии с действующим законодательством (</w:t>
      </w:r>
      <w:hyperlink r:id="rId4" w:anchor="/document/1305770/entry/16" w:history="1">
        <w:r w:rsidRPr="0068332D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 1.6</w:t>
        </w:r>
      </w:hyperlink>
      <w:r w:rsidRPr="0068332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Правил дорожного движения).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2.6.1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</w:t>
      </w:r>
      <w:hyperlink r:id="rId6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законодательством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приведенных положений </w:t>
      </w:r>
      <w:hyperlink r:id="rId7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пунктов 2.5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2.6.1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разъяснениям, содержащимся в </w:t>
      </w:r>
      <w:hyperlink r:id="rId8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пункте 20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 года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к административной ответственности по </w:t>
      </w:r>
      <w:hyperlink r:id="rId9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2 статьи 12.27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может быть привлечен водитель транспортного средства, допустивший нарушение требований </w:t>
      </w:r>
      <w:hyperlink r:id="rId10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Правил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1</w:t>
      </w: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4.02.2025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22 часа 14 минут в г. Сургуте, на ул.Университетской, д. 21, водитель Орлов Н.И., управляя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Фольксваген Поло, государственный регистрационный знак М507ЕС186, в нарушение требований </w:t>
      </w:r>
      <w:hyperlink r:id="rId7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пунктов 2.5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2.6.1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оставил место дорожно-транспортного происшествия, участником которого он являлся.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подтверждаются собранными по делу доказательствами, имеющимися в материалах дела, которые судом оценены на предмет допустимости, достоверности и достаточности в соответствии с требованиями </w:t>
      </w:r>
      <w:hyperlink r:id="rId11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статьи 26.11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перечисленных выше доказательств объективно свидетельствует о непосредственной причастности Орлова Н.И. к данному событию.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12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пунктом 1.2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обстоятельство, что Орлов Н.И. стал участником дорожно-транспортного происшествия, обязывало его выполнить требования </w:t>
      </w:r>
      <w:hyperlink r:id="rId7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пунктов 2.5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2.6.1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Оставив место дорожно-транспортного происшествия, Орлов Н.И. совершил административное правонарушение, ответственность за которое предусмотрена </w:t>
      </w:r>
      <w:hyperlink r:id="rId9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частью 2 статьи 12.27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13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статьи 24.1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4" w:history="1">
        <w:r w:rsidRPr="0068332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статьей 26.1</w:t>
        </w:r>
      </w:hyperlink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Кодекса.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привлекаемое к административной ответственности,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 Н.И.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пункта 2.5 Правил дорожного движения Российской Федерации не выполнил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 в связи с чем, в его действиях усматриваются признаки состава административного правонарушения, предусмотренного частью 2 статьи 12.27 КоАП РФ.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действия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Орлова Н.И.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выполнены – вместо того, чтобы оставаться на месте ДТП и вызвать сотрудников полиции, он покинул место ДТП, при этом произвел фото повреждённого в ДТП с его участием автомобиля. 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Оценив указанные доказательства, имеющиеся в материалах дела, суд пришел к выводу, что в результате действий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Орлова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был причинён вред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транспортному средству Лада Приора, г/н Е828УР186, принадлежащему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Аджибрагимовой Анне Юрьевне, 30.12.2004 г.р., </w:t>
      </w:r>
      <w:r w:rsidRPr="0068332D">
        <w:rPr>
          <w:rFonts w:ascii="Times New Roman" w:hAnsi="Times New Roman" w:cs="Times New Roman"/>
          <w:sz w:val="28"/>
          <w:szCs w:val="28"/>
        </w:rPr>
        <w:t xml:space="preserve">а потому до прибытия сотрудников ГИБДД,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не должен был оставлять место ДТП. 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То обстоятельство, что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стал участником дорожно-транспортного происшествия, обязывало его выполнить требования </w:t>
      </w:r>
      <w:hyperlink r:id="rId15" w:history="1">
        <w:r w:rsidRPr="0068332D">
          <w:rPr>
            <w:rFonts w:ascii="Times New Roman" w:hAnsi="Times New Roman" w:cs="Times New Roman"/>
            <w:color w:val="106BBE"/>
            <w:sz w:val="28"/>
            <w:szCs w:val="28"/>
          </w:rPr>
          <w:t>пункта 2.5</w:t>
        </w:r>
      </w:hyperlink>
      <w:r w:rsidRPr="0068332D">
        <w:rPr>
          <w:rFonts w:ascii="Times New Roman" w:hAnsi="Times New Roman" w:cs="Times New Roman"/>
          <w:sz w:val="28"/>
          <w:szCs w:val="28"/>
        </w:rPr>
        <w:t xml:space="preserve"> Правил дорожного движения. 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</w:t>
      </w:r>
      <w:hyperlink r:id="rId16" w:history="1">
        <w:r w:rsidRPr="0068332D">
          <w:rPr>
            <w:rFonts w:ascii="Times New Roman" w:hAnsi="Times New Roman" w:cs="Times New Roman"/>
            <w:color w:val="106BBE"/>
            <w:sz w:val="28"/>
            <w:szCs w:val="28"/>
          </w:rPr>
          <w:t>частью 2 статьи 12.27</w:t>
        </w:r>
      </w:hyperlink>
      <w:r w:rsidRPr="006833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что обоснованно привлечен к административной ответственности.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Орловым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своих прав.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68332D" w:rsidRPr="0068332D" w:rsidP="006833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наказание, судом признается признание вины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Орловым Н.И., его раскаяние в содеянном, готовность возмещения вреда потерпевшему. </w:t>
      </w:r>
      <w:r w:rsidRPr="00683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Орлова Н.И., судом установлен факт неоднократного привлечения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12 КоАП РФ в течение года 15 раз, в т.ч. за административные правонарушения, имеющие  особую значимость  – дважды за предусмотренные частью 4 статьи 12.15 КоАП РФ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санкции части 2 статьи 12.27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Наказание назначается в пределах, установленных санкцией </w:t>
      </w:r>
      <w:hyperlink r:id="rId16" w:history="1">
        <w:r w:rsidRPr="0068332D">
          <w:rPr>
            <w:rFonts w:ascii="Times New Roman" w:hAnsi="Times New Roman" w:cs="Times New Roman"/>
            <w:color w:val="106BBE"/>
            <w:sz w:val="28"/>
            <w:szCs w:val="28"/>
          </w:rPr>
          <w:t>части 2 статьи 12.27</w:t>
        </w:r>
      </w:hyperlink>
      <w:r w:rsidRPr="006833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17" w:history="1">
        <w:r w:rsidRPr="0068332D">
          <w:rPr>
            <w:rFonts w:ascii="Times New Roman" w:hAnsi="Times New Roman" w:cs="Times New Roman"/>
            <w:color w:val="106BBE"/>
            <w:sz w:val="28"/>
            <w:szCs w:val="28"/>
          </w:rPr>
          <w:t>частью 1 статьи 4.5</w:t>
        </w:r>
      </w:hyperlink>
      <w:r w:rsidRPr="0068332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для данной категории дел.</w:t>
      </w:r>
    </w:p>
    <w:p w:rsidR="0068332D" w:rsidRPr="0068332D" w:rsidP="0068332D">
      <w:pPr>
        <w:spacing w:after="0" w:line="240" w:lineRule="auto"/>
        <w:ind w:left="284" w:right="282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>При решении вопроса о назначении лицу, в отношении которого ведется производство по делу об административном правонарушении административного наказания конкретного вида и размера суд руководствуется положениями главы 4 КоАП РФ.</w:t>
      </w:r>
    </w:p>
    <w:p w:rsidR="0068332D" w:rsidRPr="0068332D" w:rsidP="0068332D">
      <w:pPr>
        <w:spacing w:after="0" w:line="240" w:lineRule="auto"/>
        <w:ind w:left="284" w:right="28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332D" w:rsidRPr="0068332D" w:rsidP="0068332D">
      <w:pPr>
        <w:spacing w:after="0" w:line="240" w:lineRule="auto"/>
        <w:ind w:left="284" w:right="28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8332D" w:rsidRPr="0068332D" w:rsidP="0068332D">
      <w:pPr>
        <w:spacing w:after="0" w:line="240" w:lineRule="auto"/>
        <w:ind w:left="284" w:right="28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и степень общественной опасности совершенного административного правонарушения, личность Орлова Н.И., его имущественное положение.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судьей в отношении </w:t>
      </w:r>
      <w:r w:rsidRPr="0068332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Орлова Н.И.</w:t>
      </w:r>
      <w:r w:rsidRPr="0068332D">
        <w:rPr>
          <w:rFonts w:ascii="Times New Roman" w:hAnsi="Times New Roman" w:cs="Times New Roman"/>
          <w:sz w:val="28"/>
          <w:szCs w:val="28"/>
        </w:rPr>
        <w:t xml:space="preserve"> избирается та мера ответственности, которая наиболее соразмерна характеру и последствиям совершенного правонарушения,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общественной опасности правонарушения, с учетом данных о личности нарушителя, </w:t>
      </w:r>
      <w:r w:rsidRPr="0068332D">
        <w:rPr>
          <w:rFonts w:ascii="Times New Roman" w:hAnsi="Times New Roman" w:cs="Times New Roman"/>
          <w:sz w:val="28"/>
          <w:szCs w:val="28"/>
        </w:rPr>
        <w:t xml:space="preserve">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68332D" w:rsidRPr="0068332D" w:rsidP="0068332D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32D">
        <w:rPr>
          <w:rFonts w:ascii="Times New Roman" w:hAnsi="Times New Roman" w:cs="Times New Roman"/>
          <w:sz w:val="28"/>
          <w:szCs w:val="28"/>
        </w:rPr>
        <w:t xml:space="preserve">Административный арест является наиболее строгим видом наказания по санкции статьи, суд полагает данный вид наказания для Орлова Н.И. чрезмерным. В связи с чем, наиболее целесообразным и справедливым, с учетом доводов привлекаемого, представляется назначение наказания Орлову Н.И. в виде лишения права управления транспортными средствами.  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частью 1 статьи 12.27, статьями 29.9-29.11 КоАП РФ, мировой судья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Орлова Никиту Ильича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2 статьи 12.27 КоАП РФ, и подвергнуть его наказанию в виде лишения права управления транспортными средствами на срок 1 (один) год 5 (пять) месяцев. 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33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Исполнение наказания в виде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8332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Орлову Никите Ильичу, </w:t>
      </w:r>
      <w:r w:rsidRPr="0068332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833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overflowPunct w:val="0"/>
        <w:autoSpaceDE w:val="0"/>
        <w:autoSpaceDN w:val="0"/>
        <w:adjustRightInd w:val="0"/>
        <w:spacing w:after="0" w:line="240" w:lineRule="auto"/>
        <w:ind w:left="284"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2D" w:rsidRPr="0068332D" w:rsidP="0068332D">
      <w:pPr>
        <w:ind w:left="284" w:right="282"/>
        <w:rPr>
          <w:sz w:val="28"/>
          <w:szCs w:val="28"/>
        </w:rPr>
      </w:pPr>
    </w:p>
    <w:p w:rsidR="00A531BF"/>
    <w:sectPr w:rsidSect="006C077E">
      <w:footerReference w:type="default" r:id="rId1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8395199"/>
      <w:docPartObj>
        <w:docPartGallery w:val="Page Numbers (Bottom of Page)"/>
        <w:docPartUnique/>
      </w:docPartObj>
    </w:sdtPr>
    <w:sdtContent>
      <w:p w:rsidR="00377B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7B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2D"/>
    <w:rsid w:val="00377B1C"/>
    <w:rsid w:val="0068332D"/>
    <w:rsid w:val="00A53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9890C4-CA17-4A25-A2C2-E6D18A3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68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68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document/redirect/1305770/1000" TargetMode="External" /><Relationship Id="rId11" Type="http://schemas.openxmlformats.org/officeDocument/2006/relationships/hyperlink" Target="https://internet.garant.ru/document/redirect/12125267/2611" TargetMode="External" /><Relationship Id="rId12" Type="http://schemas.openxmlformats.org/officeDocument/2006/relationships/hyperlink" Target="https://internet.garant.ru/document/redirect/1305770/100012" TargetMode="External" /><Relationship Id="rId13" Type="http://schemas.openxmlformats.org/officeDocument/2006/relationships/hyperlink" Target="https://internet.garant.ru/document/redirect/12125267/241" TargetMode="External" /><Relationship Id="rId14" Type="http://schemas.openxmlformats.org/officeDocument/2006/relationships/hyperlink" Target="https://internet.garant.ru/document/redirect/12125267/261" TargetMode="External" /><Relationship Id="rId15" Type="http://schemas.openxmlformats.org/officeDocument/2006/relationships/hyperlink" Target="garantF1://1205770.1025" TargetMode="External" /><Relationship Id="rId16" Type="http://schemas.openxmlformats.org/officeDocument/2006/relationships/hyperlink" Target="garantF1://12025267.122702" TargetMode="External" /><Relationship Id="rId17" Type="http://schemas.openxmlformats.org/officeDocument/2006/relationships/hyperlink" Target="garantF1://12025267.4501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internet.garant.ru/document/redirect/1305770/261" TargetMode="External" /><Relationship Id="rId6" Type="http://schemas.openxmlformats.org/officeDocument/2006/relationships/hyperlink" Target="https://internet.garant.ru/document/redirect/184404/2" TargetMode="External" /><Relationship Id="rId7" Type="http://schemas.openxmlformats.org/officeDocument/2006/relationships/hyperlink" Target="https://internet.garant.ru/document/redirect/1305770/1025" TargetMode="External" /><Relationship Id="rId8" Type="http://schemas.openxmlformats.org/officeDocument/2006/relationships/hyperlink" Target="https://internet.garant.ru/document/redirect/72280274/20" TargetMode="External" /><Relationship Id="rId9" Type="http://schemas.openxmlformats.org/officeDocument/2006/relationships/hyperlink" Target="https://internet.garant.ru/document/redirect/12125267/1227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